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0355" w14:textId="77777777" w:rsidR="00D511E0" w:rsidRPr="00D511E0" w:rsidRDefault="00D511E0" w:rsidP="00D511E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D511E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“Правила позитивного общения с ребёнком”</w:t>
      </w:r>
    </w:p>
    <w:p w14:paraId="39DAB9DB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Тон голоса и выражение лица должны быть доброжелательными!</w:t>
      </w:r>
    </w:p>
    <w:p w14:paraId="1718E891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 xml:space="preserve">Как можно меньше употреблять слово </w:t>
      </w:r>
      <w:r w:rsidRPr="00D511E0">
        <w:rPr>
          <w:rFonts w:eastAsia="Times New Roman" w:cs="Times New Roman"/>
          <w:b/>
          <w:bCs/>
          <w:sz w:val="24"/>
          <w:szCs w:val="24"/>
          <w:lang w:eastAsia="ru-RU"/>
        </w:rPr>
        <w:t>“нельзя”</w:t>
      </w:r>
      <w:r w:rsidRPr="00D511E0">
        <w:rPr>
          <w:rFonts w:eastAsia="Times New Roman" w:cs="Times New Roman"/>
          <w:sz w:val="24"/>
          <w:szCs w:val="24"/>
          <w:lang w:eastAsia="ru-RU"/>
        </w:rPr>
        <w:t xml:space="preserve"> и частицу </w:t>
      </w:r>
      <w:r w:rsidRPr="00D511E0">
        <w:rPr>
          <w:rFonts w:eastAsia="Times New Roman" w:cs="Times New Roman"/>
          <w:b/>
          <w:bCs/>
          <w:sz w:val="24"/>
          <w:szCs w:val="24"/>
          <w:lang w:eastAsia="ru-RU"/>
        </w:rPr>
        <w:t>“не”</w:t>
      </w:r>
      <w:r w:rsidRPr="00D511E0">
        <w:rPr>
          <w:rFonts w:eastAsia="Times New Roman" w:cs="Times New Roman"/>
          <w:sz w:val="24"/>
          <w:szCs w:val="24"/>
          <w:lang w:eastAsia="ru-RU"/>
        </w:rPr>
        <w:t>!</w:t>
      </w:r>
    </w:p>
    <w:p w14:paraId="319ECCA2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Всегда стараться выслушивать и понимать детей!</w:t>
      </w:r>
    </w:p>
    <w:p w14:paraId="341D210B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Стараться объяснить, а не просто предъявлять требования!</w:t>
      </w:r>
    </w:p>
    <w:p w14:paraId="5C8973B1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Предлагать ребёнку варианты и обозначать перспективу!</w:t>
      </w:r>
    </w:p>
    <w:p w14:paraId="20283F32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Как можно чаще высказывать эмоциональное одобрение, хвалить!</w:t>
      </w:r>
    </w:p>
    <w:p w14:paraId="430D183D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Оценивать поступки ребёнка. А не его самого!</w:t>
      </w:r>
    </w:p>
    <w:p w14:paraId="6867A30A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Помнить о том, что от нас ребёнку просто нужно как можно больше телесных контактов: обнять, погладить, прижать, приласкать, посадить на колени.</w:t>
      </w:r>
    </w:p>
    <w:p w14:paraId="6AE6B064" w14:textId="77777777" w:rsidR="00D511E0" w:rsidRPr="00D511E0" w:rsidRDefault="00D511E0" w:rsidP="00D511E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511E0">
        <w:rPr>
          <w:rFonts w:eastAsia="Times New Roman" w:cs="Times New Roman"/>
          <w:sz w:val="24"/>
          <w:szCs w:val="24"/>
          <w:lang w:eastAsia="ru-RU"/>
        </w:rPr>
        <w:t>Проявлять к ребёнку как можно больше терпимости и любви!</w:t>
      </w:r>
    </w:p>
    <w:p w14:paraId="54CF1AE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37926"/>
    <w:multiLevelType w:val="multilevel"/>
    <w:tmpl w:val="13F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40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A"/>
    <w:rsid w:val="001D5FE7"/>
    <w:rsid w:val="00464EDA"/>
    <w:rsid w:val="006C0B77"/>
    <w:rsid w:val="008242FF"/>
    <w:rsid w:val="00870751"/>
    <w:rsid w:val="00922C48"/>
    <w:rsid w:val="00AD6A72"/>
    <w:rsid w:val="00B915B7"/>
    <w:rsid w:val="00D511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FB4C-7984-45C7-BE98-96E7510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4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E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4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4E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4ED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4ED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4ED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4ED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4ED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4ED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4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4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4ED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4E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4ED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4E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4ED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4ED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2025-02-25T13:22:00Z</dcterms:created>
  <dcterms:modified xsi:type="dcterms:W3CDTF">2025-02-25T13:22:00Z</dcterms:modified>
</cp:coreProperties>
</file>